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C5" w:rsidRDefault="006A5C65" w:rsidP="00A13BC5">
      <w:r>
        <w:rPr>
          <w:noProof/>
        </w:rPr>
        <w:drawing>
          <wp:anchor distT="0" distB="0" distL="114300" distR="114300" simplePos="0" relativeHeight="251658240" behindDoc="1" locked="0" layoutInCell="1" allowOverlap="1" wp14:anchorId="1BF5CEAF" wp14:editId="4006C5F9">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F811A7" w:rsidRDefault="00F811A7" w:rsidP="006A5C65">
      <w:pPr>
        <w:jc w:val="right"/>
      </w:pPr>
      <w:bookmarkStart w:id="0" w:name="_GoBack"/>
      <w:bookmarkEnd w:id="0"/>
    </w:p>
    <w:p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A13BC5" w:rsidP="002B19C9">
            <w:pPr>
              <w:rPr>
                <w:rStyle w:val="Firstpagetablebold"/>
              </w:rPr>
            </w:pPr>
            <w:r>
              <w:rPr>
                <w:rStyle w:val="Firstpagetablebold"/>
              </w:rPr>
              <w:t>City Executive Board</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A13BC5" w:rsidP="002B19C9">
            <w:pPr>
              <w:rPr>
                <w:b/>
              </w:rPr>
            </w:pPr>
            <w:r>
              <w:rPr>
                <w:rStyle w:val="Firstpagetablebold"/>
              </w:rPr>
              <w:t>18 December 2018</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A13BC5" w:rsidP="002B19C9">
            <w:pPr>
              <w:rPr>
                <w:rStyle w:val="Firstpagetablebold"/>
              </w:rPr>
            </w:pPr>
            <w:r>
              <w:rPr>
                <w:rStyle w:val="Firstpagetablebold"/>
              </w:rPr>
              <w:t>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F860D3" w:rsidP="00F860D3">
            <w:pPr>
              <w:rPr>
                <w:rStyle w:val="Firstpagetablebold"/>
                <w:b w:val="0"/>
              </w:rPr>
            </w:pPr>
            <w:r>
              <w:rPr>
                <w:b/>
              </w:rPr>
              <w:t xml:space="preserve">The Westgate Centre </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F860D3">
            <w:r>
              <w:t xml:space="preserve">To present Scrutiny Committee recommendations </w:t>
            </w:r>
            <w:r w:rsidR="00F860D3">
              <w:t xml:space="preserve">concerning the Westgate Shopping Centre </w:t>
            </w:r>
            <w:r w:rsidR="00AE1138">
              <w:t>Redevelopment</w:t>
            </w:r>
            <w:r w:rsidR="00F860D3">
              <w:t xml:space="preserve">. </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A13BC5" w:rsidP="002B19C9">
            <w:r>
              <w:t>No</w:t>
            </w:r>
          </w:p>
          <w:p w:rsidR="00A13BC5" w:rsidRPr="001356F1" w:rsidRDefault="00A13BC5" w:rsidP="00F860D3">
            <w:r>
              <w:t xml:space="preserve">Councillor </w:t>
            </w:r>
            <w:r w:rsidR="00F860D3">
              <w:t>Andrew Gant, Chair of the Scrutiny Committee</w:t>
            </w:r>
          </w:p>
        </w:tc>
      </w:tr>
      <w:tr w:rsidR="00A13BC5" w:rsidTr="002B19C9">
        <w:tc>
          <w:tcPr>
            <w:tcW w:w="2438" w:type="dxa"/>
            <w:tcBorders>
              <w:top w:val="nil"/>
              <w:left w:val="single" w:sz="8" w:space="0" w:color="000000"/>
              <w:bottom w:val="nil"/>
              <w:right w:val="nil"/>
            </w:tcBorders>
            <w:hideMark/>
          </w:tcPr>
          <w:p w:rsidR="00A13BC5" w:rsidRPr="00EF2280" w:rsidRDefault="00A13BC5" w:rsidP="002B19C9">
            <w:pPr>
              <w:rPr>
                <w:rStyle w:val="Firstpagetablebold"/>
              </w:rPr>
            </w:pPr>
            <w:r w:rsidRPr="00EF2280">
              <w:rPr>
                <w:rStyle w:val="Firstpagetablebold"/>
              </w:rPr>
              <w:t>Executive Board Member:</w:t>
            </w:r>
          </w:p>
        </w:tc>
        <w:tc>
          <w:tcPr>
            <w:tcW w:w="6407" w:type="dxa"/>
            <w:tcBorders>
              <w:top w:val="nil"/>
              <w:left w:val="nil"/>
              <w:bottom w:val="nil"/>
              <w:right w:val="single" w:sz="8" w:space="0" w:color="000000"/>
            </w:tcBorders>
            <w:hideMark/>
          </w:tcPr>
          <w:p w:rsidR="00A13BC5" w:rsidRPr="00D67D83" w:rsidRDefault="00F860D3" w:rsidP="00F860D3">
            <w:pPr>
              <w:spacing w:after="0"/>
              <w:rPr>
                <w:color w:val="auto"/>
              </w:rPr>
            </w:pPr>
            <w:r>
              <w:rPr>
                <w:color w:val="auto"/>
              </w:rPr>
              <w:t>Councillor Mary Clarkson</w:t>
            </w:r>
            <w:r w:rsidR="00A13BC5">
              <w:rPr>
                <w:color w:val="auto"/>
              </w:rPr>
              <w:t xml:space="preserve">, Board Member for </w:t>
            </w:r>
            <w:r>
              <w:rPr>
                <w:color w:val="auto"/>
              </w:rPr>
              <w:t>Culture and City Centre</w:t>
            </w: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F860D3" w:rsidP="002B19C9">
            <w:pPr>
              <w:rPr>
                <w:color w:val="auto"/>
              </w:rPr>
            </w:pPr>
            <w:r>
              <w:t>A Vibrant and Sustainable Economy</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F860D3" w:rsidRDefault="00F860D3" w:rsidP="00AE1138">
            <w:pPr>
              <w:spacing w:after="0"/>
              <w:rPr>
                <w:rFonts w:cs="Arial"/>
                <w:color w:val="auto"/>
                <w:szCs w:val="30"/>
                <w:shd w:val="clear" w:color="auto" w:fill="FFFFFF"/>
              </w:rPr>
            </w:pPr>
            <w:r w:rsidRPr="00B07F3E">
              <w:rPr>
                <w:rFonts w:cs="Arial"/>
                <w:color w:val="auto"/>
                <w:szCs w:val="30"/>
                <w:shd w:val="clear" w:color="auto" w:fill="FFFFFF"/>
              </w:rPr>
              <w:t>The Oxford Economic Growth Strategy</w:t>
            </w:r>
          </w:p>
          <w:p w:rsidR="00A13BC5" w:rsidRPr="00F860D3" w:rsidRDefault="00F860D3" w:rsidP="002B19C9">
            <w:pPr>
              <w:rPr>
                <w:rFonts w:cs="Arial"/>
                <w:color w:val="auto"/>
                <w:szCs w:val="30"/>
                <w:shd w:val="clear" w:color="auto" w:fill="FFFFFF"/>
              </w:rPr>
            </w:pPr>
            <w:r>
              <w:rPr>
                <w:rFonts w:cs="Arial"/>
                <w:color w:val="auto"/>
                <w:szCs w:val="30"/>
                <w:shd w:val="clear" w:color="auto" w:fill="FFFFFF"/>
              </w:rPr>
              <w:t>West End Area Action Plan</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9F486A">
            <w:r>
              <w:rPr>
                <w:rStyle w:val="Firstpagetablebold"/>
              </w:rPr>
              <w:t>Recommendation</w:t>
            </w:r>
            <w:r w:rsidR="009F486A">
              <w:rPr>
                <w:rStyle w:val="Firstpagetablebold"/>
              </w:rPr>
              <w:t>s</w:t>
            </w:r>
            <w:r>
              <w:rPr>
                <w:rStyle w:val="Firstpagetablebold"/>
              </w:rPr>
              <w:t xml:space="preserve">: That the City Executive Board states whether it agrees or disagrees with the </w:t>
            </w:r>
            <w:r w:rsidR="005C1A0E">
              <w:rPr>
                <w:rStyle w:val="Firstpagetablebold"/>
              </w:rPr>
              <w:t>recommendations in</w:t>
            </w:r>
            <w:r>
              <w:rPr>
                <w:rStyle w:val="Firstpagetablebold"/>
              </w:rPr>
              <w:t xml:space="preserve">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A13BC5" w:rsidP="002B19C9">
            <w:pPr>
              <w:ind w:right="-6317"/>
              <w:rPr>
                <w:color w:val="auto"/>
              </w:rPr>
            </w:pPr>
            <w:r w:rsidRPr="002C7241">
              <w:rPr>
                <w:color w:val="auto"/>
              </w:rPr>
              <w:t xml:space="preserve">Appendix 1 – Draft City Executive Board response to the </w:t>
            </w:r>
            <w:r w:rsidR="00AE1138" w:rsidRPr="002C7241">
              <w:rPr>
                <w:color w:val="auto"/>
              </w:rPr>
              <w:t>recommendation</w:t>
            </w:r>
            <w:r w:rsidR="00AE1138">
              <w:rPr>
                <w:color w:val="auto"/>
              </w:rPr>
              <w:t>s</w:t>
            </w:r>
          </w:p>
        </w:tc>
      </w:tr>
    </w:tbl>
    <w:p w:rsidR="0088675D" w:rsidRPr="0088675D" w:rsidRDefault="0088675D" w:rsidP="0088675D"/>
    <w:p w:rsidR="00A13BC5" w:rsidRDefault="00A13BC5" w:rsidP="00A13BC5">
      <w:pPr>
        <w:pStyle w:val="Heading1"/>
        <w:spacing w:before="0"/>
        <w:contextualSpacing/>
      </w:pPr>
      <w:r w:rsidRPr="001356F1">
        <w:t xml:space="preserve">Introduction and </w:t>
      </w:r>
      <w:r>
        <w:t>overview</w:t>
      </w:r>
    </w:p>
    <w:p w:rsidR="00AE1138" w:rsidRDefault="00A13BC5" w:rsidP="00AE1138">
      <w:pPr>
        <w:pStyle w:val="ListParagraph"/>
        <w:numPr>
          <w:ilvl w:val="0"/>
          <w:numId w:val="3"/>
        </w:numPr>
        <w:spacing w:after="0"/>
        <w:ind w:left="426" w:hanging="426"/>
      </w:pPr>
      <w:r>
        <w:t xml:space="preserve">At its meeting on </w:t>
      </w:r>
      <w:r w:rsidR="00F860D3">
        <w:t>4 December</w:t>
      </w:r>
      <w:r>
        <w:t xml:space="preserve"> 2018, the Scrutiny Committee</w:t>
      </w:r>
      <w:r w:rsidR="00F860D3">
        <w:t xml:space="preserve"> </w:t>
      </w:r>
      <w:r>
        <w:t xml:space="preserve">considered a report it requested earlier in the year concerning </w:t>
      </w:r>
      <w:r w:rsidR="00F860D3">
        <w:t xml:space="preserve">the impact the Westgate </w:t>
      </w:r>
      <w:r w:rsidR="00AE1138">
        <w:t>redevelopment</w:t>
      </w:r>
      <w:r w:rsidR="00F860D3">
        <w:t xml:space="preserve"> has had on the City Centre</w:t>
      </w:r>
      <w:r w:rsidR="009647DA">
        <w:t xml:space="preserve">, since it opened </w:t>
      </w:r>
      <w:r w:rsidR="00AE1138">
        <w:t>one</w:t>
      </w:r>
      <w:r w:rsidR="009647DA">
        <w:t xml:space="preserve"> year ago.</w:t>
      </w:r>
      <w:r w:rsidR="00F860D3">
        <w:t xml:space="preserve"> </w:t>
      </w:r>
      <w:r w:rsidR="00F860D3" w:rsidRPr="00AD7C8A">
        <w:rPr>
          <w:rStyle w:val="Strong"/>
          <w:rFonts w:cs="Arial"/>
          <w:b w:val="0"/>
          <w:bdr w:val="none" w:sz="0" w:space="0" w:color="auto" w:frame="1"/>
        </w:rPr>
        <w:t xml:space="preserve">The Committee’s consideration of this issue </w:t>
      </w:r>
      <w:r w:rsidR="009647DA">
        <w:rPr>
          <w:rStyle w:val="Strong"/>
          <w:rFonts w:cs="Arial"/>
          <w:b w:val="0"/>
          <w:bdr w:val="none" w:sz="0" w:space="0" w:color="auto" w:frame="1"/>
        </w:rPr>
        <w:t>was</w:t>
      </w:r>
      <w:r w:rsidR="00F860D3" w:rsidRPr="00AD7C8A">
        <w:rPr>
          <w:rStyle w:val="Strong"/>
          <w:rFonts w:cs="Arial"/>
          <w:b w:val="0"/>
          <w:bdr w:val="none" w:sz="0" w:space="0" w:color="auto" w:frame="1"/>
        </w:rPr>
        <w:t xml:space="preserve"> concerned with how the opening of the </w:t>
      </w:r>
      <w:r w:rsidR="00AE1138">
        <w:rPr>
          <w:rStyle w:val="Strong"/>
          <w:rFonts w:cs="Arial"/>
          <w:b w:val="0"/>
          <w:bdr w:val="none" w:sz="0" w:space="0" w:color="auto" w:frame="1"/>
        </w:rPr>
        <w:t>Centre had</w:t>
      </w:r>
      <w:r w:rsidR="00F860D3" w:rsidRPr="00AD7C8A">
        <w:rPr>
          <w:rStyle w:val="Strong"/>
          <w:rFonts w:cs="Arial"/>
          <w:b w:val="0"/>
          <w:bdr w:val="none" w:sz="0" w:space="0" w:color="auto" w:frame="1"/>
        </w:rPr>
        <w:t xml:space="preserve"> affected the local economy, local traders and the number of visitors to the City.</w:t>
      </w:r>
      <w:r w:rsidR="009647DA">
        <w:rPr>
          <w:rStyle w:val="Strong"/>
          <w:rFonts w:cs="Arial"/>
          <w:b w:val="0"/>
          <w:bdr w:val="none" w:sz="0" w:space="0" w:color="auto" w:frame="1"/>
        </w:rPr>
        <w:t xml:space="preserve"> </w:t>
      </w:r>
      <w:r w:rsidR="009647DA">
        <w:t xml:space="preserve">Given the high profile of the </w:t>
      </w:r>
      <w:r w:rsidR="00AE1138">
        <w:t>re</w:t>
      </w:r>
      <w:r w:rsidR="009647DA">
        <w:t xml:space="preserve">development within the City, the Committee agreed to invite various guests to contribute to the discussion. </w:t>
      </w:r>
    </w:p>
    <w:p w:rsidR="00AE1138" w:rsidRDefault="00AE1138" w:rsidP="00AE1138">
      <w:pPr>
        <w:pStyle w:val="ListParagraph"/>
        <w:numPr>
          <w:ilvl w:val="0"/>
          <w:numId w:val="0"/>
        </w:numPr>
        <w:spacing w:after="0"/>
        <w:ind w:left="426"/>
      </w:pPr>
    </w:p>
    <w:p w:rsidR="009647DA" w:rsidRDefault="00AE1138" w:rsidP="00AE1138">
      <w:pPr>
        <w:pStyle w:val="ListParagraph"/>
        <w:numPr>
          <w:ilvl w:val="0"/>
          <w:numId w:val="3"/>
        </w:numPr>
        <w:spacing w:after="0"/>
        <w:ind w:left="426" w:hanging="426"/>
      </w:pPr>
      <w:r>
        <w:lastRenderedPageBreak/>
        <w:t>The Panel would like to thank Matt Peachey, Economic Development Manager, for presenting the item and for providing the Committee with a detailed report.</w:t>
      </w:r>
      <w:r>
        <w:t xml:space="preserve"> </w:t>
      </w:r>
      <w:r w:rsidR="009647DA">
        <w:t xml:space="preserve">The Committee would like to thank the following </w:t>
      </w:r>
      <w:r>
        <w:t>guests</w:t>
      </w:r>
      <w:r w:rsidR="009647DA">
        <w:t xml:space="preserve"> for their </w:t>
      </w:r>
      <w:r>
        <w:t xml:space="preserve">helpful </w:t>
      </w:r>
      <w:r w:rsidR="009647DA">
        <w:t>contributions:</w:t>
      </w:r>
    </w:p>
    <w:p w:rsidR="009647DA" w:rsidRDefault="009647DA" w:rsidP="009647DA">
      <w:pPr>
        <w:pStyle w:val="ListParagraph"/>
        <w:numPr>
          <w:ilvl w:val="0"/>
          <w:numId w:val="0"/>
        </w:numPr>
        <w:spacing w:after="0"/>
        <w:ind w:left="426"/>
      </w:pPr>
    </w:p>
    <w:p w:rsidR="009647DA" w:rsidRDefault="009647DA" w:rsidP="009647DA">
      <w:pPr>
        <w:pStyle w:val="ListParagraph"/>
        <w:numPr>
          <w:ilvl w:val="0"/>
          <w:numId w:val="6"/>
        </w:numPr>
        <w:spacing w:after="0"/>
      </w:pPr>
      <w:r>
        <w:t>Brendan Hattam, Westgate General Manager</w:t>
      </w:r>
    </w:p>
    <w:p w:rsidR="009647DA" w:rsidRDefault="009647DA" w:rsidP="009647DA">
      <w:pPr>
        <w:pStyle w:val="ListParagraph"/>
        <w:numPr>
          <w:ilvl w:val="0"/>
          <w:numId w:val="6"/>
        </w:numPr>
        <w:spacing w:after="0"/>
      </w:pPr>
      <w:r>
        <w:t xml:space="preserve">Sara Fuge, Westgate Development Manager </w:t>
      </w:r>
    </w:p>
    <w:p w:rsidR="009647DA" w:rsidRDefault="009647DA" w:rsidP="009647DA">
      <w:pPr>
        <w:pStyle w:val="ListParagraph"/>
        <w:numPr>
          <w:ilvl w:val="0"/>
          <w:numId w:val="6"/>
        </w:numPr>
        <w:spacing w:after="0"/>
      </w:pPr>
      <w:r>
        <w:t xml:space="preserve">Elaine Philip, Markets Manager, Oxford City Council </w:t>
      </w:r>
    </w:p>
    <w:p w:rsidR="009647DA" w:rsidRDefault="009647DA" w:rsidP="009647DA">
      <w:pPr>
        <w:pStyle w:val="ListParagraph"/>
        <w:numPr>
          <w:ilvl w:val="0"/>
          <w:numId w:val="6"/>
        </w:numPr>
        <w:spacing w:after="0"/>
      </w:pPr>
      <w:r>
        <w:t>Graham Jones, Oxford High Street Association and ROX</w:t>
      </w:r>
    </w:p>
    <w:p w:rsidR="00606CA6" w:rsidRDefault="00606CA6" w:rsidP="00B06D07">
      <w:pPr>
        <w:spacing w:after="0"/>
        <w:rPr>
          <w:b/>
          <w:color w:val="auto"/>
        </w:rPr>
      </w:pPr>
    </w:p>
    <w:p w:rsidR="00A13BC5" w:rsidRDefault="00A13BC5" w:rsidP="00B06D07">
      <w:pPr>
        <w:spacing w:after="0"/>
        <w:rPr>
          <w:b/>
          <w:color w:val="auto"/>
        </w:rPr>
      </w:pPr>
      <w:r w:rsidRPr="00B06D07">
        <w:rPr>
          <w:b/>
          <w:color w:val="auto"/>
        </w:rPr>
        <w:t>Summary and recommendation</w:t>
      </w:r>
      <w:r w:rsidR="009F486A">
        <w:rPr>
          <w:b/>
          <w:color w:val="auto"/>
        </w:rPr>
        <w:t>s</w:t>
      </w:r>
    </w:p>
    <w:p w:rsidR="00AE1138" w:rsidRDefault="00AE1138" w:rsidP="00B06D07">
      <w:pPr>
        <w:spacing w:after="0"/>
        <w:rPr>
          <w:b/>
          <w:color w:val="auto"/>
        </w:rPr>
      </w:pPr>
    </w:p>
    <w:p w:rsidR="00A85239" w:rsidRDefault="00AE1138" w:rsidP="009F486A">
      <w:pPr>
        <w:pStyle w:val="ListParagraph"/>
        <w:numPr>
          <w:ilvl w:val="0"/>
          <w:numId w:val="3"/>
        </w:numPr>
        <w:spacing w:after="0"/>
        <w:ind w:left="426" w:hanging="426"/>
        <w:rPr>
          <w:color w:val="auto"/>
        </w:rPr>
      </w:pPr>
      <w:r>
        <w:rPr>
          <w:color w:val="auto"/>
        </w:rPr>
        <w:t>The most</w:t>
      </w:r>
      <w:r w:rsidR="00A85239" w:rsidRPr="009F486A">
        <w:rPr>
          <w:color w:val="auto"/>
        </w:rPr>
        <w:t xml:space="preserve"> prominent features of the Committee’s discussion concern</w:t>
      </w:r>
      <w:r>
        <w:rPr>
          <w:color w:val="auto"/>
        </w:rPr>
        <w:t>ed</w:t>
      </w:r>
      <w:r w:rsidR="00A85239" w:rsidRPr="009F486A">
        <w:rPr>
          <w:color w:val="auto"/>
        </w:rPr>
        <w:t xml:space="preserve"> the Oxford Living Wage</w:t>
      </w:r>
      <w:r>
        <w:rPr>
          <w:color w:val="auto"/>
        </w:rPr>
        <w:t xml:space="preserve"> (OLW)</w:t>
      </w:r>
      <w:r w:rsidR="00A85239" w:rsidRPr="009F486A">
        <w:rPr>
          <w:color w:val="auto"/>
        </w:rPr>
        <w:t xml:space="preserve">, and how it could be better promoted within the Westgate Centre. </w:t>
      </w:r>
      <w:r w:rsidR="00606CA6" w:rsidRPr="009F486A">
        <w:rPr>
          <w:color w:val="auto"/>
        </w:rPr>
        <w:t xml:space="preserve">This issue remains a priority </w:t>
      </w:r>
      <w:r>
        <w:rPr>
          <w:color w:val="auto"/>
        </w:rPr>
        <w:t>for</w:t>
      </w:r>
      <w:r w:rsidR="00606CA6" w:rsidRPr="009F486A">
        <w:rPr>
          <w:color w:val="auto"/>
        </w:rPr>
        <w:t xml:space="preserve"> the Committee, particularly in light of the recent </w:t>
      </w:r>
      <w:r w:rsidR="008B530D">
        <w:rPr>
          <w:color w:val="auto"/>
        </w:rPr>
        <w:t xml:space="preserve">OLW </w:t>
      </w:r>
      <w:r w:rsidR="00606CA6" w:rsidRPr="009F486A">
        <w:rPr>
          <w:color w:val="auto"/>
        </w:rPr>
        <w:t>Review Group which complete its work in March 2018.</w:t>
      </w:r>
      <w:r w:rsidR="00154A02" w:rsidRPr="009F486A">
        <w:rPr>
          <w:color w:val="auto"/>
        </w:rPr>
        <w:t xml:space="preserve"> The Committee were pleased to note that </w:t>
      </w:r>
      <w:r>
        <w:rPr>
          <w:color w:val="auto"/>
        </w:rPr>
        <w:t>Land Securities Group</w:t>
      </w:r>
      <w:r w:rsidR="00154A02" w:rsidRPr="009F486A">
        <w:rPr>
          <w:color w:val="auto"/>
        </w:rPr>
        <w:t xml:space="preserve">, </w:t>
      </w:r>
      <w:r w:rsidRPr="009F486A">
        <w:rPr>
          <w:color w:val="auto"/>
        </w:rPr>
        <w:t>which</w:t>
      </w:r>
      <w:r w:rsidR="00154A02" w:rsidRPr="009F486A">
        <w:rPr>
          <w:color w:val="auto"/>
        </w:rPr>
        <w:t xml:space="preserve"> manages the</w:t>
      </w:r>
      <w:r>
        <w:rPr>
          <w:color w:val="auto"/>
        </w:rPr>
        <w:t xml:space="preserve"> operation of the</w:t>
      </w:r>
      <w:r w:rsidR="00154A02" w:rsidRPr="009F486A">
        <w:rPr>
          <w:color w:val="auto"/>
        </w:rPr>
        <w:t xml:space="preserve"> Westgate Centre, pay</w:t>
      </w:r>
      <w:r>
        <w:rPr>
          <w:color w:val="auto"/>
        </w:rPr>
        <w:t>s</w:t>
      </w:r>
      <w:r w:rsidR="00154A02" w:rsidRPr="009F486A">
        <w:rPr>
          <w:color w:val="auto"/>
        </w:rPr>
        <w:t xml:space="preserve"> the </w:t>
      </w:r>
      <w:r>
        <w:rPr>
          <w:color w:val="auto"/>
        </w:rPr>
        <w:t>OLW as a minimum to its Oxford employees.</w:t>
      </w:r>
      <w:r w:rsidR="00606CA6" w:rsidRPr="009F486A">
        <w:rPr>
          <w:color w:val="auto"/>
        </w:rPr>
        <w:t xml:space="preserve"> </w:t>
      </w:r>
    </w:p>
    <w:p w:rsidR="009F486A" w:rsidRDefault="009F486A" w:rsidP="009F486A">
      <w:pPr>
        <w:pStyle w:val="ListParagraph"/>
        <w:numPr>
          <w:ilvl w:val="0"/>
          <w:numId w:val="0"/>
        </w:numPr>
        <w:spacing w:after="0"/>
        <w:ind w:left="426"/>
        <w:rPr>
          <w:color w:val="auto"/>
        </w:rPr>
      </w:pPr>
    </w:p>
    <w:p w:rsidR="00F811A7" w:rsidRDefault="00154A02" w:rsidP="00F811A7">
      <w:pPr>
        <w:pStyle w:val="ListParagraph"/>
        <w:numPr>
          <w:ilvl w:val="0"/>
          <w:numId w:val="3"/>
        </w:numPr>
        <w:spacing w:after="0"/>
        <w:ind w:left="426" w:hanging="426"/>
        <w:rPr>
          <w:color w:val="auto"/>
        </w:rPr>
      </w:pPr>
      <w:r>
        <w:rPr>
          <w:color w:val="auto"/>
        </w:rPr>
        <w:t xml:space="preserve">The implementation of the OLW is a crucial </w:t>
      </w:r>
      <w:r>
        <w:rPr>
          <w:color w:val="auto"/>
        </w:rPr>
        <w:t>means</w:t>
      </w:r>
      <w:r>
        <w:rPr>
          <w:color w:val="auto"/>
        </w:rPr>
        <w:t xml:space="preserve"> of bringing people closer to housing affordability, which is most acutely </w:t>
      </w:r>
      <w:r w:rsidR="00AE1138">
        <w:rPr>
          <w:color w:val="auto"/>
        </w:rPr>
        <w:t>a challenge for residents in and around</w:t>
      </w:r>
      <w:r>
        <w:rPr>
          <w:color w:val="auto"/>
        </w:rPr>
        <w:t xml:space="preserve"> Oxford. </w:t>
      </w:r>
      <w:r w:rsidR="009F486A">
        <w:rPr>
          <w:color w:val="auto"/>
        </w:rPr>
        <w:t xml:space="preserve">There has been significant progress in recent years in increasing the number of OLW employers in the City, and </w:t>
      </w:r>
      <w:r w:rsidR="008B530D">
        <w:rPr>
          <w:color w:val="auto"/>
        </w:rPr>
        <w:t>it is felt that this</w:t>
      </w:r>
      <w:r w:rsidR="009F486A">
        <w:rPr>
          <w:color w:val="auto"/>
        </w:rPr>
        <w:t xml:space="preserve"> momentum </w:t>
      </w:r>
      <w:r w:rsidR="008B530D">
        <w:rPr>
          <w:color w:val="auto"/>
        </w:rPr>
        <w:t>needs to</w:t>
      </w:r>
      <w:r w:rsidR="009F486A">
        <w:rPr>
          <w:color w:val="auto"/>
        </w:rPr>
        <w:t xml:space="preserve"> continue. </w:t>
      </w:r>
      <w:r>
        <w:rPr>
          <w:color w:val="auto"/>
        </w:rPr>
        <w:t>As expressed by the OLW Review Group last year, t</w:t>
      </w:r>
      <w:r w:rsidR="009F486A">
        <w:rPr>
          <w:color w:val="auto"/>
        </w:rPr>
        <w:t xml:space="preserve">he Committee believe that employers who pay the OLW should be celebrated </w:t>
      </w:r>
      <w:r>
        <w:rPr>
          <w:color w:val="auto"/>
        </w:rPr>
        <w:t>for doing so, and that more work should be undertaken to promote the OLW specifically within the Westgate Centre. The Committee requests</w:t>
      </w:r>
      <w:r w:rsidR="008B530D">
        <w:rPr>
          <w:color w:val="auto"/>
        </w:rPr>
        <w:t xml:space="preserve"> in broad terms</w:t>
      </w:r>
      <w:r>
        <w:rPr>
          <w:color w:val="auto"/>
        </w:rPr>
        <w:t xml:space="preserve"> that CEB consider </w:t>
      </w:r>
      <w:r w:rsidR="00F811A7">
        <w:rPr>
          <w:color w:val="auto"/>
        </w:rPr>
        <w:t xml:space="preserve">ways </w:t>
      </w:r>
      <w:r w:rsidR="008B530D">
        <w:rPr>
          <w:color w:val="auto"/>
        </w:rPr>
        <w:t>in which this wider promotion and uptake</w:t>
      </w:r>
      <w:r w:rsidR="00F811A7">
        <w:rPr>
          <w:color w:val="auto"/>
        </w:rPr>
        <w:t xml:space="preserve"> can be achieved.</w:t>
      </w:r>
    </w:p>
    <w:p w:rsidR="00F811A7" w:rsidRPr="00F811A7" w:rsidRDefault="00F811A7" w:rsidP="00F811A7">
      <w:pPr>
        <w:pStyle w:val="ListParagraph"/>
        <w:numPr>
          <w:ilvl w:val="0"/>
          <w:numId w:val="0"/>
        </w:numPr>
        <w:spacing w:after="0"/>
        <w:ind w:left="644"/>
        <w:rPr>
          <w:b/>
          <w:i/>
          <w:color w:val="auto"/>
        </w:rPr>
      </w:pPr>
    </w:p>
    <w:p w:rsidR="00F811A7" w:rsidRPr="00F811A7" w:rsidRDefault="00154A02" w:rsidP="00F811A7">
      <w:pPr>
        <w:pStyle w:val="ListParagraph"/>
        <w:numPr>
          <w:ilvl w:val="0"/>
          <w:numId w:val="3"/>
        </w:numPr>
        <w:spacing w:after="0"/>
        <w:ind w:left="426" w:hanging="426"/>
        <w:rPr>
          <w:color w:val="auto"/>
        </w:rPr>
      </w:pPr>
      <w:r w:rsidRPr="00F811A7">
        <w:rPr>
          <w:b/>
          <w:i/>
          <w:color w:val="auto"/>
        </w:rPr>
        <w:t xml:space="preserve">Recommendation 1: </w:t>
      </w:r>
      <w:r w:rsidR="00A85239" w:rsidRPr="00F811A7">
        <w:rPr>
          <w:b/>
          <w:i/>
          <w:color w:val="auto"/>
        </w:rPr>
        <w:t xml:space="preserve">That CEB considers what further opportunities are available to promote and encourage the take up of the Oxford Living Wage among employers located in the Westgate Centre. </w:t>
      </w:r>
    </w:p>
    <w:p w:rsidR="00F811A7" w:rsidRPr="00F811A7" w:rsidRDefault="00F811A7" w:rsidP="00F811A7">
      <w:pPr>
        <w:pStyle w:val="ListParagraph"/>
        <w:numPr>
          <w:ilvl w:val="0"/>
          <w:numId w:val="0"/>
        </w:numPr>
        <w:spacing w:after="0"/>
        <w:ind w:left="426"/>
        <w:rPr>
          <w:color w:val="auto"/>
        </w:rPr>
      </w:pPr>
    </w:p>
    <w:p w:rsidR="00F60F0D" w:rsidRPr="00F60F0D" w:rsidRDefault="00154A02" w:rsidP="00F60F0D">
      <w:pPr>
        <w:pStyle w:val="ListParagraph"/>
        <w:numPr>
          <w:ilvl w:val="0"/>
          <w:numId w:val="3"/>
        </w:numPr>
        <w:spacing w:after="0"/>
        <w:ind w:left="426" w:hanging="426"/>
        <w:rPr>
          <w:color w:val="auto"/>
        </w:rPr>
      </w:pPr>
      <w:r w:rsidRPr="00F811A7">
        <w:rPr>
          <w:color w:val="auto"/>
        </w:rPr>
        <w:t xml:space="preserve">No data was available at the meeting concerning the number of retailers within the Westgate Centre that offered the OLW. It </w:t>
      </w:r>
      <w:r w:rsidR="008B530D">
        <w:rPr>
          <w:color w:val="auto"/>
        </w:rPr>
        <w:t>was</w:t>
      </w:r>
      <w:r w:rsidRPr="00F811A7">
        <w:rPr>
          <w:color w:val="auto"/>
        </w:rPr>
        <w:t xml:space="preserve"> positive to see that the Centre helps to sustain 2000 FTE jobs</w:t>
      </w:r>
      <w:r w:rsidR="008B530D">
        <w:rPr>
          <w:color w:val="auto"/>
        </w:rPr>
        <w:t xml:space="preserve"> in the City</w:t>
      </w:r>
      <w:r w:rsidRPr="00F811A7">
        <w:rPr>
          <w:color w:val="auto"/>
        </w:rPr>
        <w:t>, but it is equally important that employees are provide</w:t>
      </w:r>
      <w:r w:rsidR="008B530D">
        <w:rPr>
          <w:color w:val="auto"/>
        </w:rPr>
        <w:t xml:space="preserve">d </w:t>
      </w:r>
      <w:r w:rsidRPr="00F811A7">
        <w:rPr>
          <w:color w:val="auto"/>
        </w:rPr>
        <w:t xml:space="preserve">a fair wage, in light of the local affordability challenges. </w:t>
      </w:r>
      <w:r w:rsidR="00F811A7" w:rsidRPr="00F811A7">
        <w:rPr>
          <w:color w:val="auto"/>
        </w:rPr>
        <w:t xml:space="preserve">The number of retailers providing the OLW should be a key consideration </w:t>
      </w:r>
      <w:r w:rsidR="008B530D">
        <w:rPr>
          <w:color w:val="auto"/>
        </w:rPr>
        <w:t>of the Council in determining whether the</w:t>
      </w:r>
      <w:r w:rsidR="00F811A7" w:rsidRPr="00F811A7">
        <w:rPr>
          <w:color w:val="auto"/>
        </w:rPr>
        <w:t xml:space="preserve"> development is successful, and meets the needs of local residents.</w:t>
      </w:r>
      <w:r w:rsidR="008B530D">
        <w:rPr>
          <w:color w:val="auto"/>
        </w:rPr>
        <w:t xml:space="preserve"> There is </w:t>
      </w:r>
      <w:r w:rsidR="00E1674B">
        <w:rPr>
          <w:color w:val="auto"/>
        </w:rPr>
        <w:t xml:space="preserve">an </w:t>
      </w:r>
      <w:r w:rsidR="008B530D">
        <w:rPr>
          <w:color w:val="auto"/>
        </w:rPr>
        <w:t xml:space="preserve">opportunity </w:t>
      </w:r>
      <w:r w:rsidR="00E1674B">
        <w:rPr>
          <w:color w:val="auto"/>
        </w:rPr>
        <w:t xml:space="preserve">here </w:t>
      </w:r>
      <w:r w:rsidR="008B530D">
        <w:rPr>
          <w:color w:val="auto"/>
        </w:rPr>
        <w:t xml:space="preserve">for the Centre to set a benchmark regionally for providing </w:t>
      </w:r>
      <w:r w:rsidR="00F60F0D">
        <w:rPr>
          <w:color w:val="auto"/>
        </w:rPr>
        <w:t xml:space="preserve">a </w:t>
      </w:r>
      <w:r w:rsidR="00E1674B">
        <w:rPr>
          <w:color w:val="auto"/>
        </w:rPr>
        <w:t xml:space="preserve">concentration of good wages in the retail sector. </w:t>
      </w:r>
    </w:p>
    <w:p w:rsidR="00F811A7" w:rsidRPr="00F811A7" w:rsidRDefault="00F811A7" w:rsidP="00F811A7">
      <w:pPr>
        <w:pStyle w:val="ListParagraph"/>
        <w:numPr>
          <w:ilvl w:val="0"/>
          <w:numId w:val="0"/>
        </w:numPr>
        <w:spacing w:after="0"/>
        <w:ind w:left="644"/>
        <w:rPr>
          <w:color w:val="auto"/>
        </w:rPr>
      </w:pPr>
    </w:p>
    <w:p w:rsidR="00F811A7" w:rsidRDefault="00F811A7" w:rsidP="00F811A7">
      <w:pPr>
        <w:pStyle w:val="ListParagraph"/>
        <w:numPr>
          <w:ilvl w:val="0"/>
          <w:numId w:val="3"/>
        </w:numPr>
        <w:spacing w:after="0"/>
        <w:ind w:left="426" w:hanging="426"/>
        <w:rPr>
          <w:color w:val="auto"/>
        </w:rPr>
      </w:pPr>
      <w:r>
        <w:rPr>
          <w:color w:val="auto"/>
        </w:rPr>
        <w:t>It should be noted that the General Manager</w:t>
      </w:r>
      <w:r w:rsidR="00E1674B">
        <w:rPr>
          <w:color w:val="auto"/>
        </w:rPr>
        <w:t xml:space="preserve"> of the Centre, Brandan Hattam,</w:t>
      </w:r>
      <w:r>
        <w:rPr>
          <w:color w:val="auto"/>
        </w:rPr>
        <w:t xml:space="preserve"> said there may be </w:t>
      </w:r>
      <w:r w:rsidR="00E1674B">
        <w:rPr>
          <w:color w:val="auto"/>
        </w:rPr>
        <w:t xml:space="preserve">an </w:t>
      </w:r>
      <w:r>
        <w:rPr>
          <w:color w:val="auto"/>
        </w:rPr>
        <w:t xml:space="preserve">opportunity for </w:t>
      </w:r>
      <w:r w:rsidR="00E1674B">
        <w:rPr>
          <w:color w:val="auto"/>
        </w:rPr>
        <w:t>a Council representative</w:t>
      </w:r>
      <w:r>
        <w:rPr>
          <w:color w:val="auto"/>
        </w:rPr>
        <w:t xml:space="preserve"> to attend a quarterly meeting of Westgate </w:t>
      </w:r>
      <w:r w:rsidR="00A41355">
        <w:rPr>
          <w:color w:val="auto"/>
        </w:rPr>
        <w:t>leaseholders</w:t>
      </w:r>
      <w:r>
        <w:rPr>
          <w:color w:val="auto"/>
        </w:rPr>
        <w:t>, to briefly promote the uptake of the OLW, and the Committee believe</w:t>
      </w:r>
      <w:r w:rsidR="00E1674B">
        <w:rPr>
          <w:color w:val="auto"/>
        </w:rPr>
        <w:t>s</w:t>
      </w:r>
      <w:r>
        <w:rPr>
          <w:color w:val="auto"/>
        </w:rPr>
        <w:t xml:space="preserve"> this should be pursued. </w:t>
      </w:r>
    </w:p>
    <w:p w:rsidR="00F811A7" w:rsidRPr="00F811A7" w:rsidRDefault="00F811A7" w:rsidP="00F811A7">
      <w:pPr>
        <w:spacing w:after="0"/>
        <w:ind w:left="644" w:hanging="360"/>
        <w:rPr>
          <w:color w:val="auto"/>
        </w:rPr>
      </w:pPr>
    </w:p>
    <w:p w:rsidR="00F811A7" w:rsidRPr="00F811A7" w:rsidRDefault="00F811A7" w:rsidP="00F811A7">
      <w:pPr>
        <w:pStyle w:val="ListParagraph"/>
        <w:numPr>
          <w:ilvl w:val="0"/>
          <w:numId w:val="0"/>
        </w:numPr>
        <w:spacing w:after="0"/>
        <w:ind w:left="426"/>
        <w:rPr>
          <w:color w:val="auto"/>
        </w:rPr>
      </w:pPr>
      <w:r w:rsidRPr="00F811A7">
        <w:rPr>
          <w:b/>
          <w:i/>
          <w:color w:val="auto"/>
        </w:rPr>
        <w:lastRenderedPageBreak/>
        <w:t xml:space="preserve">Recommendation 2: </w:t>
      </w:r>
      <w:r w:rsidR="00154A02" w:rsidRPr="00F811A7">
        <w:rPr>
          <w:b/>
          <w:i/>
          <w:color w:val="auto"/>
        </w:rPr>
        <w:t xml:space="preserve">That CEB carries out a survey of the </w:t>
      </w:r>
      <w:r w:rsidR="00154A02" w:rsidRPr="00F811A7">
        <w:rPr>
          <w:rFonts w:cs="Arial"/>
          <w:b/>
          <w:i/>
          <w:color w:val="auto"/>
          <w:shd w:val="clear" w:color="auto" w:fill="FFFFFF"/>
        </w:rPr>
        <w:t>125 retailers in the Westgate Centre to understand how many are paying the Oxf</w:t>
      </w:r>
      <w:r w:rsidRPr="00F811A7">
        <w:rPr>
          <w:rFonts w:cs="Arial"/>
          <w:b/>
          <w:i/>
          <w:color w:val="auto"/>
          <w:shd w:val="clear" w:color="auto" w:fill="FFFFFF"/>
        </w:rPr>
        <w:t xml:space="preserve">ord Living Wage </w:t>
      </w:r>
      <w:r w:rsidR="00E1674B">
        <w:rPr>
          <w:rFonts w:cs="Arial"/>
          <w:b/>
          <w:i/>
          <w:color w:val="auto"/>
          <w:shd w:val="clear" w:color="auto" w:fill="FFFFFF"/>
        </w:rPr>
        <w:t xml:space="preserve">as a minimum </w:t>
      </w:r>
      <w:r w:rsidRPr="00F811A7">
        <w:rPr>
          <w:rFonts w:cs="Arial"/>
          <w:b/>
          <w:i/>
          <w:color w:val="auto"/>
          <w:shd w:val="clear" w:color="auto" w:fill="FFFFFF"/>
        </w:rPr>
        <w:t xml:space="preserve">to </w:t>
      </w:r>
      <w:r w:rsidR="00E1674B">
        <w:rPr>
          <w:rFonts w:cs="Arial"/>
          <w:b/>
          <w:i/>
          <w:color w:val="auto"/>
          <w:shd w:val="clear" w:color="auto" w:fill="FFFFFF"/>
        </w:rPr>
        <w:t>all their</w:t>
      </w:r>
      <w:r w:rsidRPr="00F811A7">
        <w:rPr>
          <w:rFonts w:cs="Arial"/>
          <w:b/>
          <w:i/>
          <w:color w:val="auto"/>
          <w:shd w:val="clear" w:color="auto" w:fill="FFFFFF"/>
        </w:rPr>
        <w:t xml:space="preserve"> staff</w:t>
      </w:r>
      <w:r>
        <w:rPr>
          <w:rFonts w:cs="Arial"/>
          <w:b/>
          <w:color w:val="auto"/>
          <w:shd w:val="clear" w:color="auto" w:fill="FFFFFF"/>
        </w:rPr>
        <w:t>.</w:t>
      </w:r>
    </w:p>
    <w:p w:rsidR="00F811A7" w:rsidRPr="00F811A7" w:rsidRDefault="00F811A7" w:rsidP="00F811A7">
      <w:pPr>
        <w:pStyle w:val="ListParagraph"/>
        <w:numPr>
          <w:ilvl w:val="0"/>
          <w:numId w:val="0"/>
        </w:numPr>
        <w:spacing w:after="0"/>
        <w:ind w:left="426"/>
        <w:rPr>
          <w:color w:val="auto"/>
        </w:rPr>
      </w:pPr>
    </w:p>
    <w:p w:rsidR="00CD795D" w:rsidRDefault="00F811A7" w:rsidP="00CD795D">
      <w:pPr>
        <w:pStyle w:val="ListParagraph"/>
        <w:numPr>
          <w:ilvl w:val="0"/>
          <w:numId w:val="3"/>
        </w:numPr>
        <w:spacing w:after="0"/>
        <w:ind w:left="426" w:hanging="426"/>
        <w:rPr>
          <w:color w:val="auto"/>
        </w:rPr>
      </w:pPr>
      <w:r w:rsidRPr="00F811A7">
        <w:rPr>
          <w:color w:val="auto"/>
        </w:rPr>
        <w:t xml:space="preserve">The Committee heard from Graham Jones, </w:t>
      </w:r>
      <w:r>
        <w:rPr>
          <w:color w:val="auto"/>
        </w:rPr>
        <w:t>of O</w:t>
      </w:r>
      <w:r w:rsidRPr="00F811A7">
        <w:rPr>
          <w:color w:val="auto"/>
        </w:rPr>
        <w:t xml:space="preserve">xford High Street </w:t>
      </w:r>
      <w:r w:rsidR="00E1674B">
        <w:rPr>
          <w:color w:val="auto"/>
        </w:rPr>
        <w:t>A</w:t>
      </w:r>
      <w:r w:rsidRPr="00F811A7">
        <w:rPr>
          <w:color w:val="auto"/>
        </w:rPr>
        <w:t xml:space="preserve">ssociation and ROX, </w:t>
      </w:r>
      <w:r>
        <w:rPr>
          <w:color w:val="auto"/>
        </w:rPr>
        <w:t>that local traders ha</w:t>
      </w:r>
      <w:r w:rsidR="00E1674B">
        <w:rPr>
          <w:color w:val="auto"/>
        </w:rPr>
        <w:t>d</w:t>
      </w:r>
      <w:r>
        <w:rPr>
          <w:color w:val="auto"/>
        </w:rPr>
        <w:t xml:space="preserve"> concerns about the condition of the public realm in some areas. It was suggested that the poor condition of some public spaces in in the </w:t>
      </w:r>
      <w:r w:rsidR="00E1674B">
        <w:rPr>
          <w:color w:val="auto"/>
        </w:rPr>
        <w:t>C</w:t>
      </w:r>
      <w:r>
        <w:rPr>
          <w:color w:val="auto"/>
        </w:rPr>
        <w:t xml:space="preserve">ity had a negative impact on footfall, particularly in light of the higher quality public spaces within the Westgate Centre. </w:t>
      </w:r>
      <w:r w:rsidR="00CD795D">
        <w:rPr>
          <w:color w:val="auto"/>
        </w:rPr>
        <w:t>The Committee believe</w:t>
      </w:r>
      <w:r w:rsidR="00E1674B">
        <w:rPr>
          <w:color w:val="auto"/>
        </w:rPr>
        <w:t>s</w:t>
      </w:r>
      <w:r>
        <w:rPr>
          <w:color w:val="auto"/>
        </w:rPr>
        <w:t xml:space="preserve"> this feedback should be considered by the Council, and investigated to see where improvements </w:t>
      </w:r>
      <w:r w:rsidR="00CD795D">
        <w:rPr>
          <w:color w:val="auto"/>
        </w:rPr>
        <w:t>are most in need.</w:t>
      </w:r>
    </w:p>
    <w:p w:rsidR="00CD795D" w:rsidRDefault="00CD795D" w:rsidP="00CD795D">
      <w:pPr>
        <w:pStyle w:val="ListParagraph"/>
        <w:numPr>
          <w:ilvl w:val="0"/>
          <w:numId w:val="0"/>
        </w:numPr>
        <w:spacing w:after="0"/>
        <w:ind w:left="426"/>
        <w:rPr>
          <w:color w:val="auto"/>
        </w:rPr>
      </w:pPr>
    </w:p>
    <w:p w:rsidR="00CD795D" w:rsidRPr="00CD795D" w:rsidRDefault="00CD795D" w:rsidP="00CD795D">
      <w:pPr>
        <w:pStyle w:val="ListParagraph"/>
        <w:numPr>
          <w:ilvl w:val="0"/>
          <w:numId w:val="0"/>
        </w:numPr>
        <w:spacing w:after="0"/>
        <w:ind w:left="426"/>
        <w:rPr>
          <w:color w:val="auto"/>
        </w:rPr>
      </w:pPr>
      <w:r w:rsidRPr="00CD795D">
        <w:rPr>
          <w:b/>
          <w:i/>
          <w:color w:val="auto"/>
        </w:rPr>
        <w:t>Recommendation 3: T</w:t>
      </w:r>
      <w:r w:rsidR="00A85239" w:rsidRPr="00CD795D">
        <w:rPr>
          <w:b/>
          <w:i/>
          <w:color w:val="auto"/>
        </w:rPr>
        <w:t xml:space="preserve">hat CEB engages with local </w:t>
      </w:r>
      <w:r w:rsidRPr="00CD795D">
        <w:rPr>
          <w:b/>
          <w:i/>
          <w:color w:val="auto"/>
        </w:rPr>
        <w:t>retailers</w:t>
      </w:r>
      <w:r w:rsidR="00A85239" w:rsidRPr="00CD795D">
        <w:rPr>
          <w:b/>
          <w:i/>
          <w:color w:val="auto"/>
        </w:rPr>
        <w:t xml:space="preserve"> in the wider city to understand where improvements to the public realm are most needed, and that these are incorporated into the City Council’s scheme of works. </w:t>
      </w:r>
    </w:p>
    <w:p w:rsidR="00CD795D" w:rsidRPr="00CD795D" w:rsidRDefault="00CD795D" w:rsidP="00CD795D">
      <w:pPr>
        <w:pStyle w:val="ListParagraph"/>
        <w:numPr>
          <w:ilvl w:val="0"/>
          <w:numId w:val="0"/>
        </w:numPr>
        <w:spacing w:after="0"/>
        <w:ind w:left="644"/>
        <w:rPr>
          <w:color w:val="auto"/>
        </w:rPr>
      </w:pPr>
    </w:p>
    <w:p w:rsidR="00EC3703" w:rsidRPr="001618F4" w:rsidRDefault="00CD795D" w:rsidP="001618F4">
      <w:pPr>
        <w:pStyle w:val="ListParagraph"/>
        <w:numPr>
          <w:ilvl w:val="0"/>
          <w:numId w:val="3"/>
        </w:numPr>
        <w:spacing w:after="0"/>
        <w:ind w:left="426" w:hanging="426"/>
        <w:rPr>
          <w:color w:val="auto"/>
        </w:rPr>
      </w:pPr>
      <w:r w:rsidRPr="00CD795D">
        <w:rPr>
          <w:color w:val="auto"/>
        </w:rPr>
        <w:t xml:space="preserve">The Committee </w:t>
      </w:r>
      <w:r w:rsidR="00EC3703">
        <w:rPr>
          <w:color w:val="auto"/>
        </w:rPr>
        <w:t>understands</w:t>
      </w:r>
      <w:r w:rsidRPr="00CD795D">
        <w:rPr>
          <w:color w:val="auto"/>
        </w:rPr>
        <w:t xml:space="preserve"> that </w:t>
      </w:r>
      <w:r w:rsidR="00E1674B">
        <w:rPr>
          <w:color w:val="auto"/>
        </w:rPr>
        <w:t>during</w:t>
      </w:r>
      <w:r w:rsidRPr="00CD795D">
        <w:rPr>
          <w:color w:val="auto"/>
        </w:rPr>
        <w:t xml:space="preserve"> the planning stages of the </w:t>
      </w:r>
      <w:r w:rsidR="00EC3703">
        <w:rPr>
          <w:color w:val="auto"/>
        </w:rPr>
        <w:t>Westgate</w:t>
      </w:r>
      <w:r w:rsidRPr="00CD795D">
        <w:rPr>
          <w:color w:val="auto"/>
        </w:rPr>
        <w:t xml:space="preserve"> Redevelopment, consultants were commissioned to consider what impact the Centre might have on other retail are</w:t>
      </w:r>
      <w:r w:rsidR="00EC3703">
        <w:rPr>
          <w:color w:val="auto"/>
        </w:rPr>
        <w:t xml:space="preserve">as </w:t>
      </w:r>
      <w:r w:rsidRPr="00CD795D">
        <w:rPr>
          <w:color w:val="auto"/>
        </w:rPr>
        <w:t xml:space="preserve">in the City. </w:t>
      </w:r>
      <w:r w:rsidR="00EC3703">
        <w:rPr>
          <w:color w:val="auto"/>
        </w:rPr>
        <w:t>It was concluded from their study that the area</w:t>
      </w:r>
      <w:r w:rsidR="00E1674B">
        <w:rPr>
          <w:color w:val="auto"/>
        </w:rPr>
        <w:t>s</w:t>
      </w:r>
      <w:r w:rsidR="00EC3703">
        <w:rPr>
          <w:color w:val="auto"/>
        </w:rPr>
        <w:t xml:space="preserve"> most likely to be negatively affected by the redevelopment, in terms of their income, would be secondary retail sites in the City, away from the city centre, such as Summertown and </w:t>
      </w:r>
      <w:proofErr w:type="spellStart"/>
      <w:r w:rsidR="00EC3703">
        <w:rPr>
          <w:color w:val="auto"/>
        </w:rPr>
        <w:t>Cowley</w:t>
      </w:r>
      <w:proofErr w:type="spellEnd"/>
      <w:r w:rsidR="00EC3703">
        <w:rPr>
          <w:color w:val="auto"/>
        </w:rPr>
        <w:t xml:space="preserve"> Road. It was not clear to the Committee whether work had been done since the Centre </w:t>
      </w:r>
      <w:r w:rsidR="00E1674B">
        <w:rPr>
          <w:color w:val="auto"/>
        </w:rPr>
        <w:t>reopened</w:t>
      </w:r>
      <w:r w:rsidR="00EC3703">
        <w:rPr>
          <w:color w:val="auto"/>
        </w:rPr>
        <w:t xml:space="preserve">. </w:t>
      </w:r>
      <w:r w:rsidR="00EC3703" w:rsidRPr="001618F4">
        <w:rPr>
          <w:color w:val="auto"/>
        </w:rPr>
        <w:t xml:space="preserve">Members of the Committee and guests felts that there had been a noticeable </w:t>
      </w:r>
      <w:r w:rsidR="001618F4" w:rsidRPr="001618F4">
        <w:rPr>
          <w:color w:val="auto"/>
        </w:rPr>
        <w:t>increase</w:t>
      </w:r>
      <w:r w:rsidR="00EC3703" w:rsidRPr="001618F4">
        <w:rPr>
          <w:color w:val="auto"/>
        </w:rPr>
        <w:t xml:space="preserve"> in </w:t>
      </w:r>
      <w:r w:rsidR="001618F4" w:rsidRPr="001618F4">
        <w:rPr>
          <w:color w:val="auto"/>
        </w:rPr>
        <w:t>the</w:t>
      </w:r>
      <w:r w:rsidR="00EC3703" w:rsidRPr="001618F4">
        <w:rPr>
          <w:color w:val="auto"/>
        </w:rPr>
        <w:t xml:space="preserve"> number of vacant units in these secondary retail areas</w:t>
      </w:r>
      <w:r w:rsidR="001618F4">
        <w:rPr>
          <w:color w:val="auto"/>
        </w:rPr>
        <w:t>.</w:t>
      </w:r>
    </w:p>
    <w:p w:rsidR="00EC3703" w:rsidRDefault="00EC3703" w:rsidP="00EC3703">
      <w:pPr>
        <w:pStyle w:val="ListParagraph"/>
        <w:numPr>
          <w:ilvl w:val="0"/>
          <w:numId w:val="0"/>
        </w:numPr>
        <w:spacing w:after="0"/>
        <w:ind w:left="426"/>
        <w:rPr>
          <w:color w:val="auto"/>
        </w:rPr>
      </w:pPr>
    </w:p>
    <w:p w:rsidR="00606CA6" w:rsidRPr="00EC3703" w:rsidRDefault="00EC3703" w:rsidP="00EC3703">
      <w:pPr>
        <w:pStyle w:val="ListParagraph"/>
        <w:numPr>
          <w:ilvl w:val="0"/>
          <w:numId w:val="0"/>
        </w:numPr>
        <w:spacing w:after="0"/>
        <w:ind w:left="426"/>
        <w:rPr>
          <w:i/>
          <w:color w:val="auto"/>
        </w:rPr>
      </w:pPr>
      <w:r w:rsidRPr="00EC3703">
        <w:rPr>
          <w:b/>
          <w:i/>
          <w:color w:val="auto"/>
        </w:rPr>
        <w:t xml:space="preserve">Recommendation 4: </w:t>
      </w:r>
      <w:r w:rsidR="00606CA6" w:rsidRPr="00EC3703">
        <w:rPr>
          <w:b/>
          <w:i/>
          <w:color w:val="auto"/>
        </w:rPr>
        <w:t xml:space="preserve">That CEB carries out a survey of </w:t>
      </w:r>
      <w:r w:rsidR="001618F4">
        <w:rPr>
          <w:b/>
          <w:i/>
          <w:color w:val="auto"/>
        </w:rPr>
        <w:t xml:space="preserve">retailers in </w:t>
      </w:r>
      <w:r w:rsidR="00606CA6" w:rsidRPr="00EC3703">
        <w:rPr>
          <w:b/>
          <w:i/>
          <w:color w:val="auto"/>
        </w:rPr>
        <w:t>secondary retail areas in the City (outside of the city centre) to understand what impact the</w:t>
      </w:r>
      <w:r w:rsidRPr="00EC3703">
        <w:rPr>
          <w:b/>
          <w:i/>
          <w:color w:val="auto"/>
        </w:rPr>
        <w:t xml:space="preserve"> redevelopment of the</w:t>
      </w:r>
      <w:r w:rsidR="00606CA6" w:rsidRPr="00EC3703">
        <w:rPr>
          <w:b/>
          <w:i/>
          <w:color w:val="auto"/>
        </w:rPr>
        <w:t xml:space="preserve"> Westgate Centre has had on local businesses. </w:t>
      </w:r>
    </w:p>
    <w:p w:rsidR="00EC3703" w:rsidRPr="006A5C65" w:rsidRDefault="00EC3703" w:rsidP="00EC3703">
      <w:pPr>
        <w:spacing w:after="0"/>
        <w:rPr>
          <w:b/>
          <w:i/>
          <w:color w:val="auto"/>
        </w:rPr>
      </w:pPr>
    </w:p>
    <w:p w:rsidR="006A5C65" w:rsidRDefault="006A5C65" w:rsidP="006A5C65">
      <w:pPr>
        <w:spacing w:after="0"/>
        <w:rPr>
          <w:b/>
          <w:color w:val="auto"/>
        </w:rPr>
      </w:pPr>
      <w:r w:rsidRPr="006A5C65">
        <w:rPr>
          <w:b/>
          <w:color w:val="auto"/>
        </w:rPr>
        <w:t xml:space="preserve">Further Consideration </w:t>
      </w:r>
    </w:p>
    <w:p w:rsidR="006A5C65" w:rsidRDefault="006A5C65" w:rsidP="006A5C65">
      <w:pPr>
        <w:spacing w:after="0"/>
        <w:rPr>
          <w:b/>
          <w:color w:val="auto"/>
        </w:rPr>
      </w:pPr>
    </w:p>
    <w:p w:rsidR="00A41355" w:rsidRDefault="001618F4" w:rsidP="00C44DAE">
      <w:pPr>
        <w:pStyle w:val="ListParagraph"/>
        <w:numPr>
          <w:ilvl w:val="0"/>
          <w:numId w:val="3"/>
        </w:numPr>
        <w:spacing w:after="0"/>
        <w:ind w:left="426" w:hanging="426"/>
        <w:rPr>
          <w:color w:val="auto"/>
        </w:rPr>
      </w:pPr>
      <w:r>
        <w:rPr>
          <w:color w:val="auto"/>
        </w:rPr>
        <w:t xml:space="preserve">The Scrutiny Committee remains invested in </w:t>
      </w:r>
      <w:r w:rsidR="00E1674B">
        <w:rPr>
          <w:color w:val="auto"/>
        </w:rPr>
        <w:t>ensuring that</w:t>
      </w:r>
      <w:r>
        <w:rPr>
          <w:color w:val="auto"/>
        </w:rPr>
        <w:t xml:space="preserve"> the success of the Westgate Centre is kept under review, and that it is to the benefit of local residents, businesses an</w:t>
      </w:r>
      <w:r w:rsidR="00AE1138">
        <w:rPr>
          <w:color w:val="auto"/>
        </w:rPr>
        <w:t xml:space="preserve">d visitors. </w:t>
      </w:r>
      <w:r w:rsidR="00C44DAE">
        <w:rPr>
          <w:color w:val="auto"/>
        </w:rPr>
        <w:t>Given the scale of the development, it is likely that the Committee will want to revisit the issue in next year’s work plan.</w:t>
      </w:r>
      <w:r w:rsidR="00A41355">
        <w:rPr>
          <w:color w:val="auto"/>
        </w:rPr>
        <w:t xml:space="preserve"> It was noted that it may take two more years before </w:t>
      </w:r>
      <w:r w:rsidR="00135914">
        <w:rPr>
          <w:color w:val="auto"/>
        </w:rPr>
        <w:t xml:space="preserve">more robust conclusions can be made about the impact of the Centre on the City. </w:t>
      </w:r>
    </w:p>
    <w:p w:rsidR="00A41355" w:rsidRDefault="00A41355" w:rsidP="00A41355">
      <w:pPr>
        <w:pStyle w:val="ListParagraph"/>
        <w:numPr>
          <w:ilvl w:val="0"/>
          <w:numId w:val="0"/>
        </w:numPr>
        <w:spacing w:after="0"/>
        <w:ind w:left="426"/>
        <w:rPr>
          <w:color w:val="auto"/>
        </w:rPr>
      </w:pPr>
    </w:p>
    <w:p w:rsidR="00C44DAE" w:rsidRDefault="00C44DAE" w:rsidP="00C44DAE">
      <w:pPr>
        <w:pStyle w:val="ListParagraph"/>
        <w:numPr>
          <w:ilvl w:val="0"/>
          <w:numId w:val="3"/>
        </w:numPr>
        <w:spacing w:after="0"/>
        <w:ind w:left="426" w:hanging="426"/>
        <w:rPr>
          <w:color w:val="auto"/>
        </w:rPr>
      </w:pPr>
      <w:r>
        <w:rPr>
          <w:color w:val="auto"/>
        </w:rPr>
        <w:t xml:space="preserve">Outside of its recommendations, the Committee has also requested more information from officers on the number of car parking spaces in the </w:t>
      </w:r>
      <w:r w:rsidR="00135914">
        <w:rPr>
          <w:color w:val="auto"/>
        </w:rPr>
        <w:t>c</w:t>
      </w:r>
      <w:r>
        <w:rPr>
          <w:color w:val="auto"/>
        </w:rPr>
        <w:t xml:space="preserve">ity </w:t>
      </w:r>
      <w:r w:rsidR="00135914">
        <w:rPr>
          <w:color w:val="auto"/>
        </w:rPr>
        <w:t>c</w:t>
      </w:r>
      <w:r>
        <w:rPr>
          <w:color w:val="auto"/>
        </w:rPr>
        <w:t>entre and utilisation rates for these spaces. It is hoped that progress towards a Zero Emission Zone and recent increases in the use of public transport will help reduce the demand for city centre parking, and</w:t>
      </w:r>
      <w:r w:rsidR="00135914">
        <w:rPr>
          <w:color w:val="auto"/>
        </w:rPr>
        <w:t xml:space="preserve"> therefore</w:t>
      </w:r>
      <w:r>
        <w:rPr>
          <w:color w:val="auto"/>
        </w:rPr>
        <w:t xml:space="preserve"> improve congestion flows within t</w:t>
      </w:r>
      <w:r w:rsidR="00135914">
        <w:rPr>
          <w:color w:val="auto"/>
        </w:rPr>
        <w:t xml:space="preserve">he City in future years. </w:t>
      </w:r>
    </w:p>
    <w:p w:rsidR="00AE1138" w:rsidRPr="00AE1138" w:rsidRDefault="00AE1138" w:rsidP="00AE1138">
      <w:pPr>
        <w:pStyle w:val="ListParagraph"/>
        <w:numPr>
          <w:ilvl w:val="0"/>
          <w:numId w:val="0"/>
        </w:numPr>
        <w:spacing w:after="0"/>
        <w:ind w:left="644"/>
        <w:rPr>
          <w:color w:val="auto"/>
        </w:rPr>
      </w:pPr>
    </w:p>
    <w:p w:rsidR="00AE1138" w:rsidRDefault="00AE1138" w:rsidP="00C44DAE">
      <w:pPr>
        <w:pStyle w:val="ListParagraph"/>
        <w:numPr>
          <w:ilvl w:val="0"/>
          <w:numId w:val="3"/>
        </w:numPr>
        <w:spacing w:after="0"/>
        <w:ind w:left="426" w:hanging="426"/>
        <w:rPr>
          <w:color w:val="auto"/>
        </w:rPr>
      </w:pPr>
      <w:r>
        <w:rPr>
          <w:color w:val="auto"/>
        </w:rPr>
        <w:t xml:space="preserve">Finally, </w:t>
      </w:r>
      <w:r w:rsidRPr="009F486A">
        <w:rPr>
          <w:color w:val="auto"/>
        </w:rPr>
        <w:t xml:space="preserve">The Committee wishes to formalise its request for an </w:t>
      </w:r>
      <w:r w:rsidR="00135914">
        <w:rPr>
          <w:color w:val="auto"/>
        </w:rPr>
        <w:t>update on progress against the</w:t>
      </w:r>
      <w:r w:rsidRPr="009F486A">
        <w:rPr>
          <w:color w:val="auto"/>
        </w:rPr>
        <w:t xml:space="preserve"> recommendations </w:t>
      </w:r>
      <w:r w:rsidR="00135914">
        <w:rPr>
          <w:color w:val="auto"/>
        </w:rPr>
        <w:t>of the Oxford Living Wage Review Group</w:t>
      </w:r>
      <w:r w:rsidRPr="009F486A">
        <w:rPr>
          <w:color w:val="auto"/>
        </w:rPr>
        <w:t xml:space="preserve"> </w:t>
      </w:r>
      <w:r w:rsidR="00135914">
        <w:rPr>
          <w:color w:val="auto"/>
        </w:rPr>
        <w:t xml:space="preserve">to </w:t>
      </w:r>
      <w:r w:rsidRPr="009F486A">
        <w:rPr>
          <w:color w:val="auto"/>
        </w:rPr>
        <w:t>come to the Committee on 2 April 2019.</w:t>
      </w:r>
    </w:p>
    <w:p w:rsidR="0088675D" w:rsidRPr="00C44DAE" w:rsidRDefault="006A5C65" w:rsidP="00C44DAE">
      <w:pPr>
        <w:pStyle w:val="ListParagraph"/>
        <w:numPr>
          <w:ilvl w:val="0"/>
          <w:numId w:val="0"/>
        </w:numPr>
        <w:spacing w:after="0"/>
        <w:ind w:left="426"/>
        <w:rPr>
          <w:color w:val="auto"/>
        </w:rPr>
      </w:pPr>
      <w:r w:rsidRPr="00C44DAE">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88675D" w:rsidP="00945631">
            <w:pPr>
              <w:rPr>
                <w:color w:val="auto"/>
              </w:rPr>
            </w:pPr>
            <w:r>
              <w:rPr>
                <w:color w:val="auto"/>
              </w:rPr>
              <w:t>Stefan Robinson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88675D" w:rsidP="00945631">
            <w:pPr>
              <w:rPr>
                <w:rStyle w:val="Hyperlink"/>
                <w:color w:val="auto"/>
              </w:rPr>
            </w:pPr>
            <w:r>
              <w:rPr>
                <w:rStyle w:val="Hyperlink"/>
                <w:color w:val="auto"/>
              </w:rPr>
              <w:t>srobinson</w:t>
            </w:r>
            <w:r w:rsidRPr="008E4D66">
              <w:rPr>
                <w:rStyle w:val="Hyperlink"/>
                <w:color w:val="auto"/>
              </w:rPr>
              <w:t>@oxford.gov.uk</w:t>
            </w:r>
          </w:p>
        </w:tc>
      </w:tr>
    </w:tbl>
    <w:p w:rsidR="006A5C65" w:rsidRPr="006A5C65" w:rsidRDefault="006A5C65" w:rsidP="006A5C65">
      <w:pPr>
        <w:spacing w:after="0"/>
        <w:ind w:left="644" w:hanging="360"/>
        <w:rPr>
          <w:color w:val="auto"/>
        </w:rPr>
      </w:pPr>
    </w:p>
    <w:sectPr w:rsidR="006A5C65" w:rsidRPr="006A5C65" w:rsidSect="00F811A7">
      <w:head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C5" w:rsidRDefault="00A13BC5" w:rsidP="00A13BC5">
      <w:pPr>
        <w:spacing w:after="0"/>
      </w:pPr>
      <w:r>
        <w:separator/>
      </w:r>
    </w:p>
  </w:endnote>
  <w:endnote w:type="continuationSeparator" w:id="0">
    <w:p w:rsidR="00A13BC5" w:rsidRDefault="00A13BC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C5" w:rsidRDefault="00A13BC5" w:rsidP="00A13BC5">
      <w:pPr>
        <w:spacing w:after="0"/>
      </w:pPr>
      <w:r>
        <w:separator/>
      </w:r>
    </w:p>
  </w:footnote>
  <w:footnote w:type="continuationSeparator" w:id="0">
    <w:p w:rsidR="00A13BC5" w:rsidRDefault="00A13BC5"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32A10AC9"/>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656F166E"/>
    <w:multiLevelType w:val="hybridMultilevel"/>
    <w:tmpl w:val="630884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798365C6"/>
    <w:multiLevelType w:val="multilevel"/>
    <w:tmpl w:val="E67CE66C"/>
    <w:numStyleLink w:val="StyleNumberedLeft0cmHanging075cm"/>
  </w:abstractNum>
  <w:num w:numId="1">
    <w:abstractNumId w:val="0"/>
  </w:num>
  <w:num w:numId="2">
    <w:abstractNumId w:val="5"/>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B4310"/>
    <w:rsid w:val="00135914"/>
    <w:rsid w:val="00154A02"/>
    <w:rsid w:val="001618F4"/>
    <w:rsid w:val="002C7241"/>
    <w:rsid w:val="004000D7"/>
    <w:rsid w:val="00403FD9"/>
    <w:rsid w:val="00472C5F"/>
    <w:rsid w:val="00504E43"/>
    <w:rsid w:val="005A6A54"/>
    <w:rsid w:val="005C1A0E"/>
    <w:rsid w:val="00606CA6"/>
    <w:rsid w:val="006A5C65"/>
    <w:rsid w:val="007908F4"/>
    <w:rsid w:val="007E24A0"/>
    <w:rsid w:val="0088675D"/>
    <w:rsid w:val="008A22C6"/>
    <w:rsid w:val="008B530D"/>
    <w:rsid w:val="009647DA"/>
    <w:rsid w:val="009F486A"/>
    <w:rsid w:val="00A13BC5"/>
    <w:rsid w:val="00A41355"/>
    <w:rsid w:val="00A83C39"/>
    <w:rsid w:val="00A85239"/>
    <w:rsid w:val="00AE1138"/>
    <w:rsid w:val="00B06D07"/>
    <w:rsid w:val="00C07F80"/>
    <w:rsid w:val="00C44DAE"/>
    <w:rsid w:val="00CD795D"/>
    <w:rsid w:val="00D46557"/>
    <w:rsid w:val="00E1674B"/>
    <w:rsid w:val="00E83BAA"/>
    <w:rsid w:val="00EC3703"/>
    <w:rsid w:val="00F447A1"/>
    <w:rsid w:val="00F60F0D"/>
    <w:rsid w:val="00F811A7"/>
    <w:rsid w:val="00F860D3"/>
    <w:rsid w:val="00FC5EF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Strong">
    <w:name w:val="Strong"/>
    <w:uiPriority w:val="22"/>
    <w:qFormat/>
    <w:rsid w:val="00F860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Strong">
    <w:name w:val="Strong"/>
    <w:uiPriority w:val="22"/>
    <w:qFormat/>
    <w:rsid w:val="00F86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3F8C-3015-4A3E-91B3-69EA13BA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B3097E92</Template>
  <TotalTime>43</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srobinson</cp:lastModifiedBy>
  <cp:revision>5</cp:revision>
  <dcterms:created xsi:type="dcterms:W3CDTF">2018-12-05T11:21:00Z</dcterms:created>
  <dcterms:modified xsi:type="dcterms:W3CDTF">2018-12-05T12:09:00Z</dcterms:modified>
</cp:coreProperties>
</file>